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2A74" w14:textId="6DF9A1F2" w:rsidR="000B7545" w:rsidRPr="000B7545" w:rsidRDefault="00727A98" w:rsidP="00E7762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7A9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Министерство культуры Чеченской Республики объявляет конкурс (первый этап - прием документов для участия в конкурсе) на замещение должности главного специалиста - эксперта </w:t>
      </w:r>
      <w:r w:rsidR="00970F47">
        <w:rPr>
          <w:rFonts w:ascii="Times New Roman" w:hAnsi="Times New Roman" w:cs="Times New Roman"/>
          <w:b/>
          <w:bCs/>
          <w:sz w:val="28"/>
          <w:szCs w:val="28"/>
          <w:u w:val="single"/>
        </w:rPr>
        <w:t>отдела делопроизводства и кадров Департамента бюджетной и кадровой политики</w:t>
      </w:r>
    </w:p>
    <w:p w14:paraId="4A49E75B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 xml:space="preserve">1. Квалификационные требования к вакантной должности </w:t>
      </w:r>
      <w:r w:rsidRPr="00391CAD">
        <w:rPr>
          <w:rFonts w:ascii="Times New Roman" w:hAnsi="Times New Roman" w:cs="Times New Roman"/>
          <w:bCs/>
          <w:sz w:val="28"/>
          <w:szCs w:val="28"/>
        </w:rPr>
        <w:t>главного специалиста-эксперта отдела делопроизводства и кадров Департамента бюджетной и кадровой политики</w:t>
      </w:r>
      <w:r w:rsidRPr="00391CA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03D64FB" w14:textId="7818B5CA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- наличие высшего образования.</w:t>
      </w:r>
    </w:p>
    <w:p w14:paraId="1E579946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6004"/>
      <w:r w:rsidRPr="00391CAD">
        <w:rPr>
          <w:rFonts w:ascii="Times New Roman" w:hAnsi="Times New Roman" w:cs="Times New Roman"/>
          <w:sz w:val="28"/>
          <w:szCs w:val="28"/>
        </w:rPr>
        <w:t xml:space="preserve">- стаж (опыт) работы - </w:t>
      </w: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предъявления требований к стажу работы</w:t>
      </w:r>
      <w:r w:rsidRPr="00391CAD">
        <w:rPr>
          <w:rFonts w:ascii="Times New Roman" w:hAnsi="Times New Roman" w:cs="Times New Roman"/>
          <w:sz w:val="28"/>
          <w:szCs w:val="28"/>
        </w:rPr>
        <w:t>.</w:t>
      </w:r>
    </w:p>
    <w:p w14:paraId="219FCCBA" w14:textId="77777777" w:rsidR="00970F47" w:rsidRPr="00391CAD" w:rsidRDefault="00970F47" w:rsidP="00970F4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Требования к уровню и характеру знаний - </w:t>
      </w: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профессиональных знаний, включающих знание: </w:t>
      </w:r>
      <w:r w:rsidRPr="00391CAD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Конституции Российской Федерации и Чеченской Республики; федеральные и республиканские законы применительно к исполнению своих должностных обязанностей, прав и ответственности; указы Президента Российской Федерации и постановления Правительства Российской Федерации, указы Главы Чеченской Республики и постановления Правительства Чеченской Республики, иные нормативные правовые акты, регулирующие развитие отрасли культуры Российской Федерации и Чеченской Республики; основы экономики, организации труда; правила делового этикета; правила внутреннего трудового распорядка, порядок работы со служебной информацией.</w:t>
      </w:r>
    </w:p>
    <w:p w14:paraId="0A7DBB30" w14:textId="77777777" w:rsidR="00970F47" w:rsidRPr="00391CAD" w:rsidRDefault="00970F47" w:rsidP="00970F4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Требования к профессиональному уровню и характеру навыков: иметь профессиональные и личностные качества, как стратегическое мышление, командное взаимодействие, персональная эффективность, гибкость и готовность к изменениям, должен уметь работать с людьми; уметь вести деловые переговоры; иметь развитые навыки коммуникации; уметь управлять временем; владеть навыками конструктивной критики: владеть красноречием; владеть навыками делового письма; уметь внимательно слушать коллег; уметь эффективно и последовательно организовать работу по взаимосвязям с другими ведомствами организации, государственными органами, муниципальными образованиями, государственными и муниципальными служащими, населением; уметь разрабатывать план конкретных действий; владеть компьютерной и другой оргтехникой, а также необходимым программным обеспечением, быть ответственным по отношению к людям, быть отзывчивым; быть всегда дружелюбным.</w:t>
      </w:r>
    </w:p>
    <w:p w14:paraId="1482DC15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41DB94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4. Должностные обязанности, права и ответственность государственного гражданского служащего на государственной гражданской службе</w:t>
      </w:r>
    </w:p>
    <w:p w14:paraId="2891C7AF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6041"/>
      <w:bookmarkEnd w:id="0"/>
      <w:r w:rsidRPr="00391CAD">
        <w:rPr>
          <w:rFonts w:ascii="Times New Roman" w:hAnsi="Times New Roman" w:cs="Times New Roman"/>
          <w:sz w:val="28"/>
          <w:szCs w:val="28"/>
        </w:rPr>
        <w:t xml:space="preserve"> 4.1. </w:t>
      </w:r>
      <w:bookmarkEnd w:id="1"/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специалист-эксперт отдела в соответствии со </w:t>
      </w:r>
      <w:hyperlink r:id="rId4" w:history="1">
        <w:r w:rsidRPr="00391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</w:t>
        </w:r>
      </w:hyperlink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Закона Чеченской Республики от 06.10.2006 № 29-рз «О государственной гражданской службе Чеченской республики» (далее - Республиканский закон о гражданской службе) обязан:</w:t>
      </w:r>
    </w:p>
    <w:p w14:paraId="7BA6556B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соблюдать </w:t>
      </w:r>
      <w:hyperlink r:id="rId5" w:history="1">
        <w:r w:rsidRPr="00391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Конституцию</w:t>
        </w:r>
      </w:hyperlink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 федеральные конституционные законы, федеральные законы, иные нормативные правовые акты Российской Федерации, </w:t>
      </w:r>
      <w:hyperlink r:id="rId6" w:history="1">
        <w:r w:rsidRPr="00391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Конституцию</w:t>
        </w:r>
      </w:hyperlink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Чеченской Республики, конституционные законы Чеченской Республики, законы Чеченской Республики, иные нормативные правовые акты Чеченской Республики и обеспечивать их исполнение;</w:t>
      </w:r>
    </w:p>
    <w:p w14:paraId="3727E9B3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исполнять должностные обязанности в соответствии с настоящим должностным регламентом;</w:t>
      </w:r>
    </w:p>
    <w:p w14:paraId="113D4D60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исполнять поручения соответствующих руководителей, данные в пределах их полномочий, установленных законодательством Российской Федерации и Чеченской Республики;</w:t>
      </w:r>
    </w:p>
    <w:p w14:paraId="77CE0B14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соблюдать при исполнении должностных обязанностей права и законные интересы граждан и организаций;</w:t>
      </w:r>
    </w:p>
    <w:p w14:paraId="368BE8BD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соблюдать служебный распорядок Минкультуры ЧР;</w:t>
      </w:r>
    </w:p>
    <w:p w14:paraId="306C78D9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поддерживать уровень квалификации, необходимый для надлежащего исполнения должностных обязанностей;</w:t>
      </w:r>
    </w:p>
    <w:p w14:paraId="4C64DCAC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14:paraId="54728308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ж) беречь государственное имущество, в том числе предоставленное ему для исполнения должностных обязанностей;</w:t>
      </w:r>
    </w:p>
    <w:p w14:paraId="4819ADDC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 представлять в установленном порядке предусмотренные </w:t>
      </w:r>
      <w:hyperlink r:id="rId7" w:history="1">
        <w:r w:rsidRPr="00391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себе и членах своей семьи;</w:t>
      </w:r>
    </w:p>
    <w:p w14:paraId="1C2FB69A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14:paraId="6D7CF813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к) соблюдать ограничения, выполнять обязательства и требования к служебному поведению, не нарушать запреты, которые установлены федеральными законами и настоящим Законом;</w:t>
      </w:r>
    </w:p>
    <w:p w14:paraId="6E45F1B4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л)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14:paraId="0C566986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Цели и задачи:</w:t>
      </w:r>
    </w:p>
    <w:p w14:paraId="6A1AF924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специалист-эксперт отдела </w:t>
      </w:r>
      <w:bookmarkStart w:id="2" w:name="sub_6052"/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391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</w:t>
        </w:r>
      </w:hyperlink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Закона Чеченской Республики от 06.10.2006 № 29-рз «О государственной гражданской службе Чеченской республики» (далее - Республиканский закон о гражданской службе) обязан:</w:t>
      </w:r>
    </w:p>
    <w:p w14:paraId="27D4D483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 и обеспечивать их исполнение;</w:t>
      </w:r>
    </w:p>
    <w:p w14:paraId="2AE977CA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исполнять должностные обязанности в соответствии с должностным регламентом;</w:t>
      </w:r>
    </w:p>
    <w:p w14:paraId="59A53DD3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14:paraId="33419F65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соблюдать при исполнении должностных обязанностей права и законные интересы граждан и организаций;</w:t>
      </w:r>
    </w:p>
    <w:p w14:paraId="778CB410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соблюдать служебный распорядок Министерства;</w:t>
      </w:r>
    </w:p>
    <w:p w14:paraId="6BE4C9DD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поддерживать уровень квалификации, необходимый для надлежащего исполнения должностных обязанностей;</w:t>
      </w:r>
    </w:p>
    <w:p w14:paraId="43210D75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14:paraId="660E2A2D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8) беречь государственное имущество, в том числе предоставленное ему для исполнения должностных обязанностей;</w:t>
      </w:r>
    </w:p>
    <w:p w14:paraId="4874F709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14:paraId="4A35E352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14:paraId="105E8C78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законами;</w:t>
      </w:r>
    </w:p>
    <w:p w14:paraId="163F9C9B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14:paraId="2167A4F3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соответствии со статьей 17 Федерального закона в связи с прохождением гражданской службы главному специалисту-эксперту запрещается:</w:t>
      </w:r>
    </w:p>
    <w:p w14:paraId="202FD26D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участвовать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14:paraId="65A85266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замещать должность гражданской службы в случае:</w:t>
      </w:r>
    </w:p>
    <w:p w14:paraId="056DF2BE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избрания или назначения на государственную должность, за исключением случаев, установленных указами Президента Российской Федерации;</w:t>
      </w:r>
    </w:p>
    <w:p w14:paraId="660614C6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избрания на выборную должность в органе местного самоуправления;</w:t>
      </w:r>
    </w:p>
    <w:p w14:paraId="1257E126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которая может быть создана в Министерстве;</w:t>
      </w:r>
    </w:p>
    <w:p w14:paraId="506533E3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осуществлять предпринимательскую деятельность;</w:t>
      </w:r>
    </w:p>
    <w:p w14:paraId="5584776F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приобретать в случаях, установленных Федеральным законом, ценные бумаги, по которым может быть получен доход;</w:t>
      </w:r>
    </w:p>
    <w:p w14:paraId="55E6D3B6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5) быть поверенным или представителем по делам третьих лиц в Министерстве, если иное не предусмотрено Федеральным законом и другими федеральными законами;</w:t>
      </w:r>
    </w:p>
    <w:p w14:paraId="1354C6A9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14:paraId="3655F732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организациями;</w:t>
      </w:r>
    </w:p>
    <w:p w14:paraId="1AF8FCAD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14:paraId="5D024593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разглашать или использовать в целях,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14:paraId="3B33F23E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органа, либо Министерства, если это не входит в его должностные обязанности;</w:t>
      </w:r>
    </w:p>
    <w:p w14:paraId="52E10632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14:paraId="1DB7858E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14:paraId="248B66D0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14:paraId="12F40551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</w:t>
      </w: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самодеятельности) и религиозных объединений или способствовать созданию указанных структур;</w:t>
      </w:r>
    </w:p>
    <w:p w14:paraId="367CC067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прекращать исполнение должностных обязанностей в целях урегулирования служебного спора;</w:t>
      </w:r>
    </w:p>
    <w:p w14:paraId="6AEE104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14:paraId="49F42E7E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37A86D6B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Главный специалист-эксперт обязан соблюдать требования к служебному поведению, установленные статьей 18 Федерального закона:</w:t>
      </w:r>
    </w:p>
    <w:p w14:paraId="537A6CF3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исполнять должностные обязанности добросовестно, на высоком профессиональном уровне;</w:t>
      </w:r>
    </w:p>
    <w:p w14:paraId="1AB28045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14:paraId="4CEF9050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осуществлять профессиональную служебную деятельность в рамках установленной законодательством Российской Федерации компетенции Министерства;</w:t>
      </w:r>
    </w:p>
    <w:p w14:paraId="1D801E36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14:paraId="5713CC97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2D9CA7EE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соблюдать ограничения, установленные Федеральным законом и другими федеральными законами для гражданских служащих;</w:t>
      </w:r>
    </w:p>
    <w:p w14:paraId="6DE31E97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14:paraId="3D196B7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не совершать поступки, порочащие его честь и достоинство;</w:t>
      </w:r>
    </w:p>
    <w:p w14:paraId="133D4BCA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проявлять корректность в обращении с гражданами;</w:t>
      </w:r>
    </w:p>
    <w:p w14:paraId="319152C2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проявлять уважение к нравственным обычаям и традициям народов Российской Федерации;</w:t>
      </w:r>
    </w:p>
    <w:p w14:paraId="2F20B62B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11) учитывать культурные и иные особенности различных этнических и социальных групп, а также конфессий;</w:t>
      </w:r>
    </w:p>
    <w:p w14:paraId="14F9535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12) способствовать межнациональному и межконфессиональному согласию;</w:t>
      </w:r>
    </w:p>
    <w:p w14:paraId="3BFFABB1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13) не допускать конфликтных ситуаций, способных нанести ущерб его репутации или авторитету Министерства;</w:t>
      </w:r>
    </w:p>
    <w:p w14:paraId="5A6A72C6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14) соблюдать установленные правила публичных выступлений и предоставления служебной информации.</w:t>
      </w:r>
    </w:p>
    <w:p w14:paraId="40C20F17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7. Главный специалист-эксперт обязан:</w:t>
      </w:r>
    </w:p>
    <w:p w14:paraId="6FC9B42D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исполнять должностные обязанности исходя из задач и функций, определенных Положением об отделе:</w:t>
      </w:r>
    </w:p>
    <w:p w14:paraId="281225D9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участвовать в документационном обеспечении деятельности Министерства;</w:t>
      </w:r>
    </w:p>
    <w:p w14:paraId="5B42C747" w14:textId="77777777" w:rsidR="00970F47" w:rsidRPr="00391CAD" w:rsidRDefault="00970F47" w:rsidP="00970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контроль за ведением документации  и состоянием делопроизводства в Министерстве;</w:t>
      </w:r>
    </w:p>
    <w:p w14:paraId="2BE3D9A4" w14:textId="77777777" w:rsidR="00970F47" w:rsidRPr="00391CAD" w:rsidRDefault="00970F47" w:rsidP="00970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методическую работу по вопросам документационного обеспечения;</w:t>
      </w:r>
    </w:p>
    <w:p w14:paraId="5F21432A" w14:textId="77777777" w:rsidR="00970F47" w:rsidRPr="00391CAD" w:rsidRDefault="00970F47" w:rsidP="00970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принимать участие в формировании плана работы отдел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A1A9341" w14:textId="77777777" w:rsidR="00970F47" w:rsidRPr="00391CAD" w:rsidRDefault="00970F47" w:rsidP="00970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готовить и вносить начальнику отдела  предложения по реализации федеральных и региональных законов и иных нормативных правовых актов, относящихся к деятельности отдела;</w:t>
      </w:r>
    </w:p>
    <w:p w14:paraId="088FD4C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участвовать в выполнении мероприятий, предусмотренных планом работы отдела, приказами Министерства по возложению обязанностей, обеспечивать  их исполнение;</w:t>
      </w:r>
    </w:p>
    <w:p w14:paraId="10E341B9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автоматизированные информационные ресурсы местного уровня по направлению деятельности отдела и Министерства;</w:t>
      </w:r>
    </w:p>
    <w:p w14:paraId="7FA5A320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знакомиться с документами и материалами, необходимыми для выполнения возложенных на него задач и функций;</w:t>
      </w:r>
    </w:p>
    <w:p w14:paraId="106FF63E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необходимое взаимодействие при осуществлении своих полномочий с другими структурными подразделениями Министерства и подведомственными учреждениями, а также общественными организациями по вопросам, отнесенным к компетенции отдела;</w:t>
      </w:r>
    </w:p>
    <w:p w14:paraId="3246667E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выполнять обязанности других специалистов отдела во время их отсутствия по решению начальника отдела;</w:t>
      </w:r>
    </w:p>
    <w:p w14:paraId="51D6AB91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иные полномочия, предоставляемые ему начальником отдела в установленном порядке.</w:t>
      </w:r>
    </w:p>
    <w:p w14:paraId="3380B191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8. Главный специалист-эксперт в соответствии со статьей 14 Федерального закона имеет право на:</w:t>
      </w:r>
    </w:p>
    <w:p w14:paraId="6B28E3F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14:paraId="1ABF325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14:paraId="33FBB7FB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отдых, обеспечиваемый установлением нормальной продолжительности служебного времени, предоставлением выходных дней и </w:t>
      </w: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нерабочих праздничных дней, а также ежегодных оплачиваемых основного и дополнительных отпусков;</w:t>
      </w:r>
    </w:p>
    <w:p w14:paraId="5ACDF9BD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оплату труда и другие выплаты в соответствии с Федеральным законом, иными нормативными правовыми актами Российской Федерации и со служебным контрактом;</w:t>
      </w:r>
    </w:p>
    <w:p w14:paraId="2AF2B488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Министерства;</w:t>
      </w:r>
    </w:p>
    <w:p w14:paraId="3C049C53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14:paraId="17EDEA9B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14:paraId="1D4DF69B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14:paraId="52FA57E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9) защиту сведений о гражданском служащем;</w:t>
      </w:r>
    </w:p>
    <w:p w14:paraId="690BDABD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должностной рост на конкурсной основе;</w:t>
      </w:r>
    </w:p>
    <w:p w14:paraId="06D374FB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профессиональную переподготовку, повышение квалификации и стажировку в порядке, установленном Федеральным законом и другими федеральными законами;</w:t>
      </w:r>
    </w:p>
    <w:p w14:paraId="793B7F5F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12) членство в профессиональном союзе;</w:t>
      </w:r>
    </w:p>
    <w:p w14:paraId="7A925692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13) рассмотрение индивидуальных служебных споров в соответствии с Федеральным законом и другими федеральными законами;</w:t>
      </w:r>
    </w:p>
    <w:p w14:paraId="5B101101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14) проведение по его заявлению служебной проверки;</w:t>
      </w:r>
    </w:p>
    <w:p w14:paraId="126937D8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15) защиту своих прав и законных интересов на гражданской службе, включая обжалование в суд их нарушения;</w:t>
      </w:r>
    </w:p>
    <w:p w14:paraId="69902332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16) медицинское страхование в соответствии с Федеральным законом и Федеральным законом о медицинском страховании гражданских служащих Российской Федерации;</w:t>
      </w:r>
    </w:p>
    <w:p w14:paraId="59A32B2D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14:paraId="63BC3A68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18) государственное пенсионное обеспечение в соответствии с Федеральным законом;</w:t>
      </w:r>
    </w:p>
    <w:p w14:paraId="4719988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19) 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14:paraId="3BFE1AD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9. Главный специалист-эксперт осуществляет иные права и обязанности, предусмотренные законодательством Российской Федерации, приказами Министерства и поручениями Министра.</w:t>
      </w:r>
    </w:p>
    <w:p w14:paraId="1E594842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Главный специалист-эксперт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14:paraId="6235D9C0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Для выполнения возложенных на главного специалиста-эксперта обязанностей он также имеет прав</w:t>
      </w:r>
      <w:bookmarkEnd w:id="2"/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вытекающие из полномочий отдела в котором гражданский служащий проходит службу.</w:t>
      </w:r>
    </w:p>
    <w:p w14:paraId="46EF896B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6006"/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Главный специалист-эксперт отдела осуществляет иные права и обязанности, предусмотренные законодательством Российской Федерации, приказами  Минкультуры ЧР и поручениями Министра.</w:t>
      </w:r>
    </w:p>
    <w:p w14:paraId="6E77B292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6007"/>
      <w:bookmarkEnd w:id="3"/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7. Главный специалист-эксперт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bookmarkEnd w:id="4"/>
    <w:p w14:paraId="010A900A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CAD">
        <w:rPr>
          <w:rFonts w:ascii="Times New Roman" w:hAnsi="Times New Roman" w:cs="Times New Roman"/>
          <w:color w:val="000000" w:themeColor="text1"/>
          <w:sz w:val="28"/>
          <w:szCs w:val="28"/>
        </w:rPr>
        <w:t>8. К государственным гражданским служащим применяются следующие показатели эффективности и результативности профессиональной служебной деятельности:</w:t>
      </w:r>
    </w:p>
    <w:p w14:paraId="0D4492FF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CAD">
        <w:rPr>
          <w:rFonts w:ascii="Times New Roman" w:hAnsi="Times New Roman" w:cs="Times New Roman"/>
          <w:color w:val="000000" w:themeColor="text1"/>
          <w:sz w:val="28"/>
          <w:szCs w:val="28"/>
        </w:rPr>
        <w:t>- личный вклад в общие результаты работы, оперативность и профессионализм в решении вопросов, входящих в их компетенцию;</w:t>
      </w:r>
    </w:p>
    <w:p w14:paraId="1AC7FF6E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CAD">
        <w:rPr>
          <w:rFonts w:ascii="Times New Roman" w:hAnsi="Times New Roman" w:cs="Times New Roman"/>
          <w:color w:val="000000" w:themeColor="text1"/>
          <w:sz w:val="28"/>
          <w:szCs w:val="28"/>
        </w:rPr>
        <w:t>- степень сложности, важность и качество выполнения заданий,   эффективность полученных результатов;</w:t>
      </w:r>
    </w:p>
    <w:p w14:paraId="059EE62F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CAD">
        <w:rPr>
          <w:rFonts w:ascii="Times New Roman" w:hAnsi="Times New Roman" w:cs="Times New Roman"/>
          <w:color w:val="000000" w:themeColor="text1"/>
          <w:sz w:val="28"/>
          <w:szCs w:val="28"/>
        </w:rPr>
        <w:t>- соблюдение трудовой и исполнительской дисциплины;</w:t>
      </w:r>
    </w:p>
    <w:p w14:paraId="3BF15248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CAD">
        <w:rPr>
          <w:rFonts w:ascii="Times New Roman" w:hAnsi="Times New Roman" w:cs="Times New Roman"/>
          <w:color w:val="000000" w:themeColor="text1"/>
          <w:sz w:val="28"/>
          <w:szCs w:val="28"/>
        </w:rPr>
        <w:t>- выполнение установленных плановых заданий и достижение установленных значений;</w:t>
      </w:r>
    </w:p>
    <w:p w14:paraId="33EE7501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CAD">
        <w:rPr>
          <w:rFonts w:ascii="Times New Roman" w:hAnsi="Times New Roman" w:cs="Times New Roman"/>
          <w:color w:val="000000" w:themeColor="text1"/>
          <w:sz w:val="28"/>
          <w:szCs w:val="28"/>
        </w:rPr>
        <w:t>- разумная инициатива, творчество и применение в работе современных форм и методов организации труда.</w:t>
      </w:r>
    </w:p>
    <w:p w14:paraId="5E0B6541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3849CC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9. Документы для участия в конкурсе представляются в Министерство культуры Чеченской Республики по адресу: 364024, г. Грозный,                            ул. С.Ш. Лорсанова, дом 31, ежедневно, кроме субботы и воскресенья, с 9-00 до 17-30.</w:t>
      </w:r>
    </w:p>
    <w:p w14:paraId="6874197C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Документы для участия в конкурсе, также могут представляться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гражданкой службы Российской Федерации».</w:t>
      </w:r>
    </w:p>
    <w:p w14:paraId="490285FC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Документы представляются кандидатами с использованием сервиса «личный кабинет» единой системы после прохождения процедуры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00DAE985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lastRenderedPageBreak/>
        <w:t>Кандидаты, имеющие намерение представить документы на конкурс, заполняют в электронном виде анкету, форма которой утверждена Правительством Российской Федерации, а также формируют электронные образы документов, перечень которых определен законодательством Российской Федерации.</w:t>
      </w:r>
    </w:p>
    <w:p w14:paraId="693D460A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После заполнения в электронном виде анкеты, завершения загрузки файлов и осуществления проверки правильности введенных данных, кандидат, выбирая соответствующую опцию в личном кабинете единой системы, направляет документы для рассмотрения в Министерство культуры  Чеченской Республики.</w:t>
      </w:r>
    </w:p>
    <w:p w14:paraId="6EB4ECB6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Документы должны быть подписаны электронной подписью лица, которое указано в анкете как лицо, ее подписавшее.</w:t>
      </w:r>
    </w:p>
    <w:p w14:paraId="2DE9E9D2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Не допускается представление документов, подписанных электронной подписью лица, которое не указано в тексте электронного документа как лицо, его подписавшее.</w:t>
      </w:r>
    </w:p>
    <w:p w14:paraId="01BBDFC1" w14:textId="32DD1CD6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Срок предоставления бумажных документов – </w:t>
      </w:r>
      <w:r w:rsidRPr="00391CAD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2968DB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20084C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2968D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0084C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2968D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0084C">
        <w:rPr>
          <w:rFonts w:ascii="Times New Roman" w:hAnsi="Times New Roman" w:cs="Times New Roman"/>
          <w:b/>
          <w:bCs/>
          <w:sz w:val="28"/>
          <w:szCs w:val="28"/>
        </w:rPr>
        <w:t xml:space="preserve"> по 2</w:t>
      </w:r>
      <w:r w:rsidR="002968D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0084C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2968D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0084C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2968D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1714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391CA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F83A703" w14:textId="1803BE24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Срок предоставления электронных документов – </w:t>
      </w:r>
      <w:r w:rsidRPr="00391CAD">
        <w:rPr>
          <w:rFonts w:ascii="Times New Roman" w:hAnsi="Times New Roman" w:cs="Times New Roman"/>
          <w:b/>
          <w:bCs/>
          <w:sz w:val="28"/>
          <w:szCs w:val="28"/>
        </w:rPr>
        <w:t xml:space="preserve">с 02.00 </w:t>
      </w:r>
      <w:r w:rsidR="002968DB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20084C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2968D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0084C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2968D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00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0B79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391CAD">
        <w:rPr>
          <w:rFonts w:ascii="Times New Roman" w:hAnsi="Times New Roman" w:cs="Times New Roman"/>
          <w:b/>
          <w:bCs/>
          <w:sz w:val="28"/>
          <w:szCs w:val="28"/>
        </w:rPr>
        <w:t xml:space="preserve">до 24.00 </w:t>
      </w:r>
      <w:r w:rsidR="0020084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968D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0084C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2968D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0084C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2968D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00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1CAD">
        <w:rPr>
          <w:rFonts w:ascii="Times New Roman" w:hAnsi="Times New Roman" w:cs="Times New Roman"/>
          <w:b/>
          <w:bCs/>
          <w:sz w:val="28"/>
          <w:szCs w:val="28"/>
        </w:rPr>
        <w:t>года.</w:t>
      </w:r>
    </w:p>
    <w:p w14:paraId="18AAE4E7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Подробную информацию о конкурсе можно получить по телефону: (8712) 22-62-08.</w:t>
      </w:r>
    </w:p>
    <w:p w14:paraId="6F1C2EFB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391C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91CA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91C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mk</w:t>
        </w:r>
        <w:r w:rsidRPr="00391CA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391C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chr</w:t>
        </w:r>
        <w:r w:rsidRPr="00391CA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91C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274354D0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196C54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10. 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(далее – предварительный тест).</w:t>
      </w:r>
    </w:p>
    <w:p w14:paraId="335DB845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14:paraId="2D72FC2B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14:paraId="2F40D3F1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lastRenderedPageBreak/>
        <w:t>11. Гражданин (гражданский служащий) Российской Федерации, изъявивший желание участвовать в конкурсе, представляет в Министерство культуры Чеченской Республики:</w:t>
      </w:r>
    </w:p>
    <w:p w14:paraId="650F819E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личное заявление (указать почтовый индекс, адрес проживания и номер телефона);</w:t>
      </w:r>
    </w:p>
    <w:p w14:paraId="1EEC65AA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заполненную и подписанную анкету установленной формы;</w:t>
      </w:r>
    </w:p>
    <w:p w14:paraId="6E04E75F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4D2D25B1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580BCCA5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служебная (трудовая) деятельность осуществляется впервые;</w:t>
      </w:r>
    </w:p>
    <w:p w14:paraId="57B6AB82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14:paraId="15DE84B4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копии документов воинского учета - для военнообязанных и лиц, подлежащих призыву на военную службу;</w:t>
      </w:r>
    </w:p>
    <w:p w14:paraId="1495A524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 документов о присвоении ученой степени, ученого звания, заверенные нотариально или кадровой службой по месту работы (службы);</w:t>
      </w:r>
    </w:p>
    <w:p w14:paraId="4BED0EF3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характера;</w:t>
      </w:r>
    </w:p>
    <w:p w14:paraId="606354F2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сведения об адресах сайтов и (или) страниц сайтов в информационно-телекоммуникационной сети «Интернет»;</w:t>
      </w:r>
    </w:p>
    <w:p w14:paraId="5DBEAB7E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заявление о согласии на обработку персональных данных;</w:t>
      </w:r>
    </w:p>
    <w:p w14:paraId="76C5E9F8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 прохождению», по форме № 001-ГС/у, утвержденной приказом Минздравсоцразвития России от 14.12.2009 № 984н.</w:t>
      </w:r>
    </w:p>
    <w:p w14:paraId="21ADD033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18E6CE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6A5B421A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lastRenderedPageBreak/>
        <w:t>Сообщение о дате, месте и времени проведения второго этапа конкурса будет объявлено кандидатам дополнительно.</w:t>
      </w:r>
    </w:p>
    <w:p w14:paraId="4A03D468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конкурсе, осуществляются кандидатом за счет собственных средств.</w:t>
      </w:r>
    </w:p>
    <w:p w14:paraId="0FF88861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94A89C" w14:textId="77777777" w:rsidR="00970F47" w:rsidRPr="00391CAD" w:rsidRDefault="00970F47" w:rsidP="00970F47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1C50B22B" w14:textId="77777777" w:rsidR="00D14BC3" w:rsidRDefault="00D14BC3" w:rsidP="00970F47">
      <w:pPr>
        <w:spacing w:after="0"/>
        <w:ind w:firstLine="567"/>
        <w:jc w:val="both"/>
      </w:pPr>
    </w:p>
    <w:sectPr w:rsidR="00D1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9E"/>
    <w:rsid w:val="00054033"/>
    <w:rsid w:val="00074937"/>
    <w:rsid w:val="000B7545"/>
    <w:rsid w:val="000E2439"/>
    <w:rsid w:val="00123372"/>
    <w:rsid w:val="00170833"/>
    <w:rsid w:val="00182904"/>
    <w:rsid w:val="001D70A3"/>
    <w:rsid w:val="0020084C"/>
    <w:rsid w:val="00214B91"/>
    <w:rsid w:val="0027227D"/>
    <w:rsid w:val="002968DB"/>
    <w:rsid w:val="002A497C"/>
    <w:rsid w:val="002B423F"/>
    <w:rsid w:val="002D281D"/>
    <w:rsid w:val="002D3F9D"/>
    <w:rsid w:val="00387C97"/>
    <w:rsid w:val="00403791"/>
    <w:rsid w:val="00414DC2"/>
    <w:rsid w:val="0042306E"/>
    <w:rsid w:val="00436146"/>
    <w:rsid w:val="00470B79"/>
    <w:rsid w:val="004A7F43"/>
    <w:rsid w:val="004D59A6"/>
    <w:rsid w:val="00511DA2"/>
    <w:rsid w:val="0056497A"/>
    <w:rsid w:val="00581E5D"/>
    <w:rsid w:val="00587B69"/>
    <w:rsid w:val="005A08F6"/>
    <w:rsid w:val="005A5F4C"/>
    <w:rsid w:val="005C5334"/>
    <w:rsid w:val="005D0878"/>
    <w:rsid w:val="0061709E"/>
    <w:rsid w:val="006305EB"/>
    <w:rsid w:val="00667965"/>
    <w:rsid w:val="00670556"/>
    <w:rsid w:val="006E3B6C"/>
    <w:rsid w:val="00706807"/>
    <w:rsid w:val="00727A98"/>
    <w:rsid w:val="007769E4"/>
    <w:rsid w:val="007940D6"/>
    <w:rsid w:val="00804EC4"/>
    <w:rsid w:val="00812E7E"/>
    <w:rsid w:val="0082583A"/>
    <w:rsid w:val="00826727"/>
    <w:rsid w:val="0083573F"/>
    <w:rsid w:val="00970F47"/>
    <w:rsid w:val="009732FF"/>
    <w:rsid w:val="00983F36"/>
    <w:rsid w:val="009C4661"/>
    <w:rsid w:val="009E2719"/>
    <w:rsid w:val="00A372F2"/>
    <w:rsid w:val="00A55C05"/>
    <w:rsid w:val="00A61EAF"/>
    <w:rsid w:val="00AA386A"/>
    <w:rsid w:val="00AC68BB"/>
    <w:rsid w:val="00AD3247"/>
    <w:rsid w:val="00AF16C0"/>
    <w:rsid w:val="00B06AD8"/>
    <w:rsid w:val="00B13E1D"/>
    <w:rsid w:val="00C17145"/>
    <w:rsid w:val="00C604D6"/>
    <w:rsid w:val="00C65D95"/>
    <w:rsid w:val="00CC6992"/>
    <w:rsid w:val="00D14BC3"/>
    <w:rsid w:val="00D70FF8"/>
    <w:rsid w:val="00D75DFC"/>
    <w:rsid w:val="00DD0F0E"/>
    <w:rsid w:val="00DF6A44"/>
    <w:rsid w:val="00E321BB"/>
    <w:rsid w:val="00E77623"/>
    <w:rsid w:val="00EF5810"/>
    <w:rsid w:val="00EF7669"/>
    <w:rsid w:val="00F05C67"/>
    <w:rsid w:val="00F47B84"/>
    <w:rsid w:val="00F506D0"/>
    <w:rsid w:val="00F5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50CC"/>
  <w15:docId w15:val="{C89723C6-0E43-4C40-9410-959B85D1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6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5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6354.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5800053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3000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2036354.15" TargetMode="External"/><Relationship Id="rId9" Type="http://schemas.openxmlformats.org/officeDocument/2006/relationships/hyperlink" Target="mailto:mail@mk-ch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3606</Words>
  <Characters>20557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Чеченской Республики</Company>
  <LinksUpToDate>false</LinksUpToDate>
  <CharactersWithSpaces>24115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Рукият</dc:creator>
  <cp:lastModifiedBy>Зелимхан</cp:lastModifiedBy>
  <cp:revision>10</cp:revision>
  <dcterms:created xsi:type="dcterms:W3CDTF">2022-05-05T13:00:00Z</dcterms:created>
  <dcterms:modified xsi:type="dcterms:W3CDTF">2024-02-15T10:11:00Z</dcterms:modified>
</cp:coreProperties>
</file>